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1A4" w:rsidRPr="001501A4" w:rsidRDefault="001501A4" w:rsidP="001501A4">
      <w:pPr>
        <w:spacing w:line="343" w:lineRule="atLeast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noProof/>
          <w:color w:val="006EB4"/>
        </w:rPr>
        <w:drawing>
          <wp:inline distT="0" distB="0" distL="0" distR="0" wp14:anchorId="23ACB322" wp14:editId="3360E8DB">
            <wp:extent cx="9334500" cy="952500"/>
            <wp:effectExtent l="0" t="0" r="0" b="0"/>
            <wp:docPr id="1" name="Рисунок 1" descr="http://acato.ru/media/banners/gis_uk&amp;rso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ato.ru/media/banners/gis_uk&amp;rso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1A4" w:rsidRPr="001501A4" w:rsidRDefault="001501A4" w:rsidP="001501A4">
      <w:pPr>
        <w:spacing w:before="330" w:after="375"/>
        <w:jc w:val="center"/>
        <w:outlineLvl w:val="0"/>
        <w:rPr>
          <w:rFonts w:ascii="inherit" w:hAnsi="inherit" w:cs="Arial"/>
          <w:color w:val="006EB4"/>
          <w:kern w:val="36"/>
          <w:sz w:val="30"/>
          <w:szCs w:val="30"/>
        </w:rPr>
      </w:pPr>
      <w:r w:rsidRPr="001501A4">
        <w:rPr>
          <w:rFonts w:ascii="inherit" w:hAnsi="inherit" w:cs="Arial"/>
          <w:color w:val="006EB4"/>
          <w:kern w:val="36"/>
          <w:sz w:val="30"/>
          <w:szCs w:val="30"/>
        </w:rPr>
        <w:t>01.09.2016 | Определение количества постоянно и временно проживающих граждан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b/>
          <w:bCs/>
          <w:color w:val="333333"/>
        </w:rPr>
        <w:t>Ряд формул, установленных Правилами предоставления коммунальных услуг собственникам и пользователям помещений в многоквартирных домах и жилых домов, утвержденных ПП РФ от 06.05.2011 N354 (далее – Правила 354), содержит величину «</w:t>
      </w:r>
      <w:r w:rsidRPr="001501A4">
        <w:rPr>
          <w:rFonts w:ascii="Arial" w:hAnsi="Arial" w:cs="Arial"/>
          <w:b/>
          <w:bCs/>
          <w:i/>
          <w:iCs/>
          <w:color w:val="333333"/>
        </w:rPr>
        <w:t>количество постоянно и временно проживающих граждан</w:t>
      </w:r>
      <w:r w:rsidRPr="001501A4">
        <w:rPr>
          <w:rFonts w:ascii="Arial" w:hAnsi="Arial" w:cs="Arial"/>
          <w:b/>
          <w:bCs/>
          <w:color w:val="333333"/>
        </w:rPr>
        <w:t xml:space="preserve">». Порядок определения такого количества всегда вызывал вопросы, количество таких вопросов возросло с момента введения постановлением Правительства РФ от 16.04.2013 N 344 в Правила 354 пункта 56(1), </w:t>
      </w:r>
      <w:proofErr w:type="spellStart"/>
      <w:proofErr w:type="gramStart"/>
      <w:r w:rsidRPr="001501A4">
        <w:rPr>
          <w:rFonts w:ascii="Arial" w:hAnsi="Arial" w:cs="Arial"/>
          <w:b/>
          <w:bCs/>
          <w:color w:val="333333"/>
        </w:rPr>
        <w:t>устанавл</w:t>
      </w:r>
      <w:proofErr w:type="spellEnd"/>
      <w:r w:rsidR="00420DE5">
        <w:rPr>
          <w:rFonts w:ascii="Arial" w:hAnsi="Arial" w:cs="Arial"/>
          <w:b/>
          <w:bCs/>
          <w:color w:val="333333"/>
        </w:rPr>
        <w:t xml:space="preserve">     </w:t>
      </w:r>
      <w:bookmarkStart w:id="0" w:name="_GoBack"/>
      <w:bookmarkEnd w:id="0"/>
      <w:proofErr w:type="spellStart"/>
      <w:r w:rsidRPr="001501A4">
        <w:rPr>
          <w:rFonts w:ascii="Arial" w:hAnsi="Arial" w:cs="Arial"/>
          <w:b/>
          <w:bCs/>
          <w:color w:val="333333"/>
        </w:rPr>
        <w:t>ивающего</w:t>
      </w:r>
      <w:proofErr w:type="spellEnd"/>
      <w:proofErr w:type="gramEnd"/>
      <w:r w:rsidRPr="001501A4">
        <w:rPr>
          <w:rFonts w:ascii="Arial" w:hAnsi="Arial" w:cs="Arial"/>
          <w:b/>
          <w:bCs/>
          <w:color w:val="333333"/>
        </w:rPr>
        <w:t xml:space="preserve"> право исполнителя коммунальных услуг на составление Акта об установлении количества граждан, временно проживающих в жилом помещении.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br/>
        <w:t> 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proofErr w:type="gramStart"/>
      <w:r w:rsidRPr="001501A4">
        <w:rPr>
          <w:rFonts w:ascii="Arial" w:hAnsi="Arial" w:cs="Arial"/>
          <w:color w:val="333333"/>
        </w:rPr>
        <w:t>Формулы 4, 4(1), 5, 7, 9, 20, 21, 23, 23(1), 26, 27 приложения 2 к Правилам предоставления коммунальных услуг собственникам и пользователям помещений в многоквартирных домах и жилых домов, утвержденных ПП РФ от 06.05.2011 N354 (далее – Правила 354), а также формулы, предусмотренные пунктами 12, 14 приложения 2 к Правилам 354 используют понятие «</w:t>
      </w:r>
      <w:proofErr w:type="spellStart"/>
      <w:r w:rsidRPr="001501A4">
        <w:rPr>
          <w:rFonts w:ascii="Arial" w:hAnsi="Arial" w:cs="Arial"/>
          <w:i/>
          <w:iCs/>
          <w:color w:val="333333"/>
        </w:rPr>
        <w:t>количество</w:t>
      </w:r>
      <w:r w:rsidRPr="001501A4">
        <w:rPr>
          <w:rFonts w:ascii="Arial" w:hAnsi="Arial" w:cs="Arial"/>
          <w:b/>
          <w:bCs/>
          <w:i/>
          <w:iCs/>
          <w:color w:val="333333"/>
        </w:rPr>
        <w:t>постоянно</w:t>
      </w:r>
      <w:proofErr w:type="spellEnd"/>
      <w:r w:rsidRPr="001501A4">
        <w:rPr>
          <w:rFonts w:ascii="Arial" w:hAnsi="Arial" w:cs="Arial"/>
          <w:b/>
          <w:bCs/>
          <w:i/>
          <w:iCs/>
          <w:color w:val="333333"/>
        </w:rPr>
        <w:t xml:space="preserve"> и временно проживающих гражда</w:t>
      </w:r>
      <w:r w:rsidRPr="001501A4">
        <w:rPr>
          <w:rFonts w:ascii="Arial" w:hAnsi="Arial" w:cs="Arial"/>
          <w:b/>
          <w:bCs/>
          <w:color w:val="333333"/>
        </w:rPr>
        <w:t>н</w:t>
      </w:r>
      <w:r w:rsidRPr="001501A4">
        <w:rPr>
          <w:rFonts w:ascii="Arial" w:hAnsi="Arial" w:cs="Arial"/>
          <w:color w:val="333333"/>
        </w:rPr>
        <w:t>».</w:t>
      </w:r>
      <w:proofErr w:type="gramEnd"/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t>Указанное количество применяется при расчетах размера платы и объема потребления коммунальных услуг по горячему водоснабжению, холодному водоснабжению, электроснабжению, газоснабжению в случаях, если жилое помещение не оборудовано индивидуальным или общим (квартирным) прибором учета соответствующего коммунального ресурса.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t>В </w:t>
      </w:r>
      <w:hyperlink r:id="rId7" w:history="1">
        <w:r w:rsidRPr="001501A4">
          <w:rPr>
            <w:rFonts w:ascii="Arial" w:hAnsi="Arial" w:cs="Arial"/>
            <w:b/>
            <w:bCs/>
            <w:color w:val="006EB4"/>
          </w:rPr>
          <w:t>настоящей статье</w:t>
        </w:r>
      </w:hyperlink>
      <w:r w:rsidRPr="001501A4">
        <w:rPr>
          <w:rFonts w:ascii="Arial" w:hAnsi="Arial" w:cs="Arial"/>
          <w:color w:val="333333"/>
        </w:rPr>
        <w:t> разъяснены пять часто возникающих вопросов по порядку установления количества проживающих граждан: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6727ED">
        <w:rPr>
          <w:rFonts w:ascii="Arial" w:hAnsi="Arial" w:cs="Arial"/>
          <w:b/>
          <w:bCs/>
          <w:color w:val="FF0000"/>
        </w:rPr>
        <w:t>1. Постоянно проживающими в жилом помещении</w:t>
      </w:r>
      <w:r w:rsidRPr="006727ED">
        <w:rPr>
          <w:rFonts w:ascii="Arial" w:hAnsi="Arial" w:cs="Arial"/>
          <w:color w:val="FF0000"/>
        </w:rPr>
        <w:t> </w:t>
      </w:r>
      <w:r w:rsidRPr="001501A4">
        <w:rPr>
          <w:rFonts w:ascii="Arial" w:hAnsi="Arial" w:cs="Arial"/>
          <w:color w:val="333333"/>
        </w:rPr>
        <w:t xml:space="preserve">являются граждане, которые зарегистрированы в указанном жилом помещении по месту жительства. </w:t>
      </w:r>
      <w:proofErr w:type="gramStart"/>
      <w:r w:rsidRPr="001501A4">
        <w:rPr>
          <w:rFonts w:ascii="Arial" w:hAnsi="Arial" w:cs="Arial"/>
          <w:color w:val="333333"/>
        </w:rPr>
        <w:t xml:space="preserve">В соответствии с абзацем 2 пункта 3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</w:t>
      </w:r>
      <w:r w:rsidRPr="006727ED">
        <w:rPr>
          <w:rFonts w:ascii="Arial" w:hAnsi="Arial" w:cs="Arial"/>
          <w:color w:val="0070C0"/>
        </w:rPr>
        <w:t xml:space="preserve">утвержденные ПП РФ от 17.07.1995 N713 (далее – Правила 713) </w:t>
      </w:r>
      <w:r w:rsidRPr="001501A4">
        <w:rPr>
          <w:rFonts w:ascii="Arial" w:hAnsi="Arial" w:cs="Arial"/>
          <w:color w:val="333333"/>
        </w:rPr>
        <w:t>«</w:t>
      </w:r>
      <w:r w:rsidRPr="001501A4">
        <w:rPr>
          <w:rFonts w:ascii="Arial" w:hAnsi="Arial" w:cs="Arial"/>
          <w:i/>
          <w:iCs/>
          <w:color w:val="333333"/>
        </w:rPr>
        <w:t>местом жительства является жилой дом, квартира, комната, жилое помещение специализированного жилищного фонда (служебное жилое помещение, жилое помещение в общежитии, жилое помещение маневренного фонда</w:t>
      </w:r>
      <w:proofErr w:type="gramEnd"/>
      <w:r w:rsidRPr="001501A4">
        <w:rPr>
          <w:rFonts w:ascii="Arial" w:hAnsi="Arial" w:cs="Arial"/>
          <w:i/>
          <w:iCs/>
          <w:color w:val="333333"/>
        </w:rPr>
        <w:t xml:space="preserve">, жилое помещение в доме системы социального обслуживания граждан и др.) либо иное жилое помещение, в </w:t>
      </w:r>
      <w:r w:rsidRPr="001501A4">
        <w:rPr>
          <w:rFonts w:ascii="Arial" w:hAnsi="Arial" w:cs="Arial"/>
          <w:i/>
          <w:iCs/>
          <w:color w:val="333333"/>
        </w:rPr>
        <w:lastRenderedPageBreak/>
        <w:t>которых</w:t>
      </w:r>
      <w:r w:rsidRPr="001501A4">
        <w:rPr>
          <w:rFonts w:ascii="Arial" w:hAnsi="Arial" w:cs="Arial"/>
          <w:b/>
          <w:bCs/>
          <w:i/>
          <w:iCs/>
          <w:color w:val="333333"/>
        </w:rPr>
        <w:t> гражданин постоянно</w:t>
      </w:r>
      <w:r w:rsidRPr="001501A4">
        <w:rPr>
          <w:rFonts w:ascii="Arial" w:hAnsi="Arial" w:cs="Arial"/>
          <w:i/>
          <w:iCs/>
          <w:color w:val="333333"/>
        </w:rPr>
        <w:t> или преимущественно </w:t>
      </w:r>
      <w:r w:rsidRPr="001501A4">
        <w:rPr>
          <w:rFonts w:ascii="Arial" w:hAnsi="Arial" w:cs="Arial"/>
          <w:b/>
          <w:bCs/>
          <w:i/>
          <w:iCs/>
          <w:color w:val="333333"/>
        </w:rPr>
        <w:t>проживает</w:t>
      </w:r>
      <w:r w:rsidRPr="001501A4">
        <w:rPr>
          <w:rFonts w:ascii="Arial" w:hAnsi="Arial" w:cs="Arial"/>
          <w:i/>
          <w:iCs/>
          <w:color w:val="333333"/>
        </w:rPr>
        <w:t> в качестве собственника, по договору найма (поднайма), договору найма специализированного жилого помещения либо на иных основаниях, предусмотренных законодательством Российской Федерации, и в которых он зарегистрирован по месту жительства…</w:t>
      </w:r>
      <w:r w:rsidRPr="001501A4">
        <w:rPr>
          <w:rFonts w:ascii="Arial" w:hAnsi="Arial" w:cs="Arial"/>
          <w:color w:val="333333"/>
        </w:rPr>
        <w:t>». Таким образом, количество постоянно проживающих в жилом помещении граждан равняется количеству граждан, зарегистрированных в указанном жилом помещении по месту жительства (регистрация по месту жительства является бессрочной, постоянной).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6727ED">
        <w:rPr>
          <w:rFonts w:ascii="Arial" w:hAnsi="Arial" w:cs="Arial"/>
          <w:b/>
          <w:bCs/>
          <w:color w:val="0070C0"/>
        </w:rPr>
        <w:t>2. Временно проживающими в жилом помещении</w:t>
      </w:r>
      <w:r w:rsidRPr="006727ED">
        <w:rPr>
          <w:rFonts w:ascii="Arial" w:hAnsi="Arial" w:cs="Arial"/>
          <w:color w:val="0070C0"/>
        </w:rPr>
        <w:t> </w:t>
      </w:r>
      <w:r w:rsidRPr="001501A4">
        <w:rPr>
          <w:rFonts w:ascii="Arial" w:hAnsi="Arial" w:cs="Arial"/>
          <w:color w:val="333333"/>
        </w:rPr>
        <w:t xml:space="preserve">являются граждане, зарегистрированные в указанном жилом помещении по месту пребывания. В соответствии </w:t>
      </w:r>
      <w:r w:rsidRPr="006727ED">
        <w:rPr>
          <w:rFonts w:ascii="Arial" w:hAnsi="Arial" w:cs="Arial"/>
          <w:color w:val="0070C0"/>
        </w:rPr>
        <w:t xml:space="preserve">с абзацем 1 Правил 713 </w:t>
      </w:r>
      <w:r w:rsidRPr="001501A4">
        <w:rPr>
          <w:rFonts w:ascii="Arial" w:hAnsi="Arial" w:cs="Arial"/>
          <w:color w:val="333333"/>
        </w:rPr>
        <w:t>«</w:t>
      </w:r>
      <w:r w:rsidRPr="001501A4">
        <w:rPr>
          <w:rFonts w:ascii="Arial" w:hAnsi="Arial" w:cs="Arial"/>
          <w:i/>
          <w:iCs/>
          <w:color w:val="333333"/>
        </w:rPr>
        <w:t>местом пребывания является место, где </w:t>
      </w:r>
      <w:r w:rsidRPr="001501A4">
        <w:rPr>
          <w:rFonts w:ascii="Arial" w:hAnsi="Arial" w:cs="Arial"/>
          <w:b/>
          <w:bCs/>
          <w:i/>
          <w:iCs/>
          <w:color w:val="333333"/>
        </w:rPr>
        <w:t>гражданин временно проживает</w:t>
      </w:r>
      <w:r w:rsidRPr="001501A4">
        <w:rPr>
          <w:rFonts w:ascii="Arial" w:hAnsi="Arial" w:cs="Arial"/>
          <w:i/>
          <w:iCs/>
          <w:color w:val="333333"/>
        </w:rPr>
        <w:t>, - гостиница, санаторий, дом отдыха, пансионат, кемпинг, туристская база, медицинская организация или иное подобное учреждение, учреждение уголовно-исполнительной системы, исполняющее наказания в виде лишения свободы или принудительных работ, либо жилое помещение, не являющееся местом жительства гражданина</w:t>
      </w:r>
      <w:r w:rsidRPr="001501A4">
        <w:rPr>
          <w:rFonts w:ascii="Arial" w:hAnsi="Arial" w:cs="Arial"/>
          <w:color w:val="333333"/>
        </w:rPr>
        <w:t>»</w:t>
      </w:r>
      <w:r w:rsidRPr="006727ED">
        <w:rPr>
          <w:rFonts w:ascii="Arial" w:hAnsi="Arial" w:cs="Arial"/>
          <w:color w:val="FF0000"/>
        </w:rPr>
        <w:t xml:space="preserve">. </w:t>
      </w:r>
      <w:proofErr w:type="gramStart"/>
      <w:r w:rsidRPr="006727ED">
        <w:rPr>
          <w:rFonts w:ascii="Arial" w:hAnsi="Arial" w:cs="Arial"/>
          <w:color w:val="FF0000"/>
        </w:rPr>
        <w:t>В случае если временно проживающий в жилом помещении гражданин не является собственником указанного помещения и не является нанимателем указанного помещения, то есть право пребывания в таком помещении предоставлено гражданину лицом, имеющим право пользования указанным помещением, в качестве одного из документов для регистрации гражданина в качестве временно пребывающего пункт 9 Правил 713 устанавливает «</w:t>
      </w:r>
      <w:r w:rsidRPr="006727ED">
        <w:rPr>
          <w:rFonts w:ascii="Arial" w:hAnsi="Arial" w:cs="Arial"/>
          <w:i/>
          <w:iCs/>
          <w:color w:val="FF0000"/>
        </w:rPr>
        <w:t>заявление лица, предоставляющего гражданину жилое помещение</w:t>
      </w:r>
      <w:r w:rsidRPr="006727ED">
        <w:rPr>
          <w:rFonts w:ascii="Arial" w:hAnsi="Arial" w:cs="Arial"/>
          <w:color w:val="FF0000"/>
        </w:rPr>
        <w:t>».</w:t>
      </w:r>
      <w:proofErr w:type="gramEnd"/>
      <w:r w:rsidRPr="006727ED">
        <w:rPr>
          <w:rFonts w:ascii="Arial" w:hAnsi="Arial" w:cs="Arial"/>
          <w:color w:val="FF0000"/>
        </w:rPr>
        <w:t xml:space="preserve"> Именно это заявление указано и в подпункте «б» пункта 57 Правил 354</w:t>
      </w:r>
      <w:r w:rsidRPr="001501A4">
        <w:rPr>
          <w:rFonts w:ascii="Arial" w:hAnsi="Arial" w:cs="Arial"/>
          <w:color w:val="333333"/>
        </w:rPr>
        <w:t>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t>Необходимо отметить, что подпункт «б» пункта 57 Правил 354 в качестве лица, подающего такое заявление, устанавливает «</w:t>
      </w:r>
      <w:r w:rsidRPr="001501A4">
        <w:rPr>
          <w:rFonts w:ascii="Arial" w:hAnsi="Arial" w:cs="Arial"/>
          <w:i/>
          <w:iCs/>
          <w:color w:val="333333"/>
        </w:rPr>
        <w:t>собственника или постоянно проживающего потребителя</w:t>
      </w:r>
      <w:r w:rsidRPr="001501A4">
        <w:rPr>
          <w:rFonts w:ascii="Arial" w:hAnsi="Arial" w:cs="Arial"/>
          <w:color w:val="333333"/>
        </w:rPr>
        <w:t>». Данная формулировка указывает на лицо, имеющее право пользования помещением – таким лицом является либо собственник, либо постоянно проживающий в помещении потребитель (например – наниматель).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t>В случае</w:t>
      </w:r>
      <w:proofErr w:type="gramStart"/>
      <w:r w:rsidRPr="001501A4">
        <w:rPr>
          <w:rFonts w:ascii="Arial" w:hAnsi="Arial" w:cs="Arial"/>
          <w:color w:val="333333"/>
        </w:rPr>
        <w:t>,</w:t>
      </w:r>
      <w:proofErr w:type="gramEnd"/>
      <w:r w:rsidRPr="001501A4">
        <w:rPr>
          <w:rFonts w:ascii="Arial" w:hAnsi="Arial" w:cs="Arial"/>
          <w:color w:val="333333"/>
        </w:rPr>
        <w:t xml:space="preserve"> если жилое помещение является собственностью муниципального образования, и данное жилое помещение передано нанимателю по договору найма, такой наниматель является постоянно проживающим в помещении потребителем, и имеет право оформлять заявление о пользовании указанным жилым помещением временно проживающими потребителями. Документом, подтверждающим право нанимателя использовать указанное помещение, является договор найма – этот документ в обязательном порядке должен предоставляться при оформлении заявления. При этом с учетом того, что муниципальное помещение уже передано нанимателю по договору найма, в указанном случае оформление заявления от имени органов местного самоуправления представляется недопустимым.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b/>
          <w:bCs/>
          <w:color w:val="333333"/>
        </w:rPr>
        <w:t xml:space="preserve">3. </w:t>
      </w:r>
      <w:r w:rsidRPr="006727ED">
        <w:rPr>
          <w:rFonts w:ascii="Arial" w:hAnsi="Arial" w:cs="Arial"/>
          <w:b/>
          <w:bCs/>
          <w:color w:val="FF0000"/>
        </w:rPr>
        <w:t xml:space="preserve">Помимо граждан, зарегистрированных в жилом помещении по месту пребывания, </w:t>
      </w:r>
      <w:proofErr w:type="gramStart"/>
      <w:r w:rsidRPr="006727ED">
        <w:rPr>
          <w:rFonts w:ascii="Arial" w:hAnsi="Arial" w:cs="Arial"/>
          <w:b/>
          <w:bCs/>
          <w:color w:val="FF0000"/>
        </w:rPr>
        <w:t>к</w:t>
      </w:r>
      <w:proofErr w:type="gramEnd"/>
      <w:r w:rsidRPr="006727ED">
        <w:rPr>
          <w:rFonts w:ascii="Arial" w:hAnsi="Arial" w:cs="Arial"/>
          <w:b/>
          <w:bCs/>
          <w:color w:val="FF0000"/>
        </w:rPr>
        <w:t xml:space="preserve"> временно проживающим жилищное законодательство относит также граждан, проживающих в жилом помещении без регистрации в указанном жилом помещении</w:t>
      </w:r>
      <w:r w:rsidRPr="006727ED">
        <w:rPr>
          <w:rFonts w:ascii="Arial" w:hAnsi="Arial" w:cs="Arial"/>
          <w:color w:val="FF0000"/>
        </w:rPr>
        <w:t> </w:t>
      </w:r>
      <w:r w:rsidRPr="001501A4">
        <w:rPr>
          <w:rFonts w:ascii="Arial" w:hAnsi="Arial" w:cs="Arial"/>
          <w:color w:val="333333"/>
        </w:rPr>
        <w:t>– то есть, тех граждан, у которых отсутствует регистрация в указанном жилом помещении и по месту жительства, и по месту пребывания.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proofErr w:type="gramStart"/>
      <w:r w:rsidRPr="001501A4">
        <w:rPr>
          <w:rFonts w:ascii="Arial" w:hAnsi="Arial" w:cs="Arial"/>
          <w:color w:val="333333"/>
        </w:rPr>
        <w:lastRenderedPageBreak/>
        <w:t xml:space="preserve">В соответствии с пунктом 56(1) </w:t>
      </w:r>
      <w:r w:rsidRPr="006727ED">
        <w:rPr>
          <w:rFonts w:ascii="Arial" w:hAnsi="Arial" w:cs="Arial"/>
          <w:color w:val="0070C0"/>
        </w:rPr>
        <w:t>Правил 354 «</w:t>
      </w:r>
      <w:r w:rsidRPr="006727ED">
        <w:rPr>
          <w:rFonts w:ascii="Arial" w:hAnsi="Arial" w:cs="Arial"/>
          <w:i/>
          <w:iCs/>
          <w:color w:val="0070C0"/>
        </w:rPr>
        <w:t>в случае если жилое помещение не оборудовано индивидуальным или общим (квартирным) прибором учета холодной воды, горячей воды, электрической энергии и газа и исполнитель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исполнитель вправе составить</w:t>
      </w:r>
      <w:r w:rsidRPr="001501A4">
        <w:rPr>
          <w:rFonts w:ascii="Arial" w:hAnsi="Arial" w:cs="Arial"/>
          <w:i/>
          <w:iCs/>
          <w:color w:val="333333"/>
        </w:rPr>
        <w:t> </w:t>
      </w:r>
      <w:r w:rsidRPr="006727ED">
        <w:rPr>
          <w:rFonts w:ascii="Arial" w:hAnsi="Arial" w:cs="Arial"/>
          <w:b/>
          <w:bCs/>
          <w:i/>
          <w:iCs/>
          <w:color w:val="FF0000"/>
        </w:rPr>
        <w:t>акт об установлении количества</w:t>
      </w:r>
      <w:proofErr w:type="gramEnd"/>
      <w:r w:rsidRPr="006727ED">
        <w:rPr>
          <w:rFonts w:ascii="Arial" w:hAnsi="Arial" w:cs="Arial"/>
          <w:b/>
          <w:bCs/>
          <w:i/>
          <w:iCs/>
          <w:color w:val="FF0000"/>
        </w:rPr>
        <w:t xml:space="preserve"> граждан, временно проживающих в жилом помещении</w:t>
      </w:r>
      <w:r w:rsidRPr="006727ED">
        <w:rPr>
          <w:rFonts w:ascii="Arial" w:hAnsi="Arial" w:cs="Arial"/>
          <w:color w:val="FF0000"/>
        </w:rPr>
        <w:t xml:space="preserve">» (далее </w:t>
      </w:r>
      <w:r w:rsidRPr="001501A4">
        <w:rPr>
          <w:rFonts w:ascii="Arial" w:hAnsi="Arial" w:cs="Arial"/>
          <w:color w:val="333333"/>
        </w:rPr>
        <w:t>– Акт).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t xml:space="preserve">Необходимо отметить, что сам по себе указанный Акт не может являться основанием для применения количества указанных в Акте граждан в расчетах платы за коммунальные услуги. </w:t>
      </w:r>
      <w:r w:rsidRPr="006727ED">
        <w:rPr>
          <w:rFonts w:ascii="Arial" w:hAnsi="Arial" w:cs="Arial"/>
          <w:color w:val="0070C0"/>
        </w:rPr>
        <w:t>Составленный исполнителем коммунальных услуг Акт в соответствии с тем же пунктом 56(1) Правил 354 «</w:t>
      </w:r>
      <w:r w:rsidRPr="006727ED">
        <w:rPr>
          <w:rFonts w:ascii="Arial" w:hAnsi="Arial" w:cs="Arial"/>
          <w:i/>
          <w:iCs/>
          <w:color w:val="0070C0"/>
        </w:rPr>
        <w:t>в течение 3 дней со дня его составления направляется исполнителем в органы внутренних дел и (или) органы, уполномоченные на осуществление функций по контролю и надзору в сфере миграции</w:t>
      </w:r>
      <w:r w:rsidRPr="006727ED">
        <w:rPr>
          <w:rFonts w:ascii="Arial" w:hAnsi="Arial" w:cs="Arial"/>
          <w:color w:val="0070C0"/>
        </w:rPr>
        <w:t>».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t xml:space="preserve">После получения Акта от исполнителя коммунальных услуг соответствующие уполномоченные органы проводят проверку и в случае подтверждения факта проживания в жилом помещении граждан, не имеющих в указанном помещении регистрации, составляют Протокол об административном правонарушении. </w:t>
      </w:r>
      <w:proofErr w:type="gramStart"/>
      <w:r w:rsidRPr="001501A4">
        <w:rPr>
          <w:rFonts w:ascii="Arial" w:hAnsi="Arial" w:cs="Arial"/>
          <w:color w:val="333333"/>
        </w:rPr>
        <w:t>Именно такой Протокол в соответствии с пунктом 58 Правил 354 («</w:t>
      </w:r>
      <w:r w:rsidRPr="001501A4">
        <w:rPr>
          <w:rFonts w:ascii="Arial" w:hAnsi="Arial" w:cs="Arial"/>
          <w:i/>
          <w:iCs/>
          <w:color w:val="333333"/>
        </w:rPr>
        <w:t>58.</w:t>
      </w:r>
      <w:proofErr w:type="gramEnd"/>
      <w:r w:rsidRPr="001501A4">
        <w:rPr>
          <w:rFonts w:ascii="Arial" w:hAnsi="Arial" w:cs="Arial"/>
          <w:i/>
          <w:iCs/>
          <w:color w:val="333333"/>
        </w:rPr>
        <w:t xml:space="preserve"> </w:t>
      </w:r>
      <w:proofErr w:type="gramStart"/>
      <w:r w:rsidRPr="001501A4">
        <w:rPr>
          <w:rFonts w:ascii="Arial" w:hAnsi="Arial" w:cs="Arial"/>
          <w:i/>
          <w:iCs/>
          <w:color w:val="333333"/>
        </w:rPr>
        <w:t>Количество временно проживающих в жилом помещении потребителей определяется на основании заявления, указанного в подпункте "б" пункта 57 настоящих Правил, и (или</w:t>
      </w:r>
      <w:r w:rsidRPr="006727ED">
        <w:rPr>
          <w:rFonts w:ascii="Arial" w:hAnsi="Arial" w:cs="Arial"/>
          <w:i/>
          <w:iCs/>
          <w:color w:val="FF0000"/>
        </w:rPr>
        <w:t>) </w:t>
      </w:r>
      <w:r w:rsidRPr="006727ED">
        <w:rPr>
          <w:rFonts w:ascii="Arial" w:hAnsi="Arial" w:cs="Arial"/>
          <w:b/>
          <w:bCs/>
          <w:i/>
          <w:iCs/>
          <w:color w:val="FF0000"/>
        </w:rPr>
        <w:t>на основании составленного уполномоченными органами протокола об административном правонарушении</w:t>
      </w:r>
      <w:r w:rsidRPr="006727ED">
        <w:rPr>
          <w:rFonts w:ascii="Arial" w:hAnsi="Arial" w:cs="Arial"/>
          <w:i/>
          <w:iCs/>
          <w:color w:val="FF0000"/>
        </w:rPr>
        <w:t xml:space="preserve">, </w:t>
      </w:r>
      <w:r w:rsidRPr="001501A4">
        <w:rPr>
          <w:rFonts w:ascii="Arial" w:hAnsi="Arial" w:cs="Arial"/>
          <w:i/>
          <w:iCs/>
          <w:color w:val="333333"/>
        </w:rPr>
        <w:t>предусмотренном статьей 19.15 Кодекса Российской Федерации об административных правонарушениях</w:t>
      </w:r>
      <w:r w:rsidRPr="001501A4">
        <w:rPr>
          <w:rFonts w:ascii="Arial" w:hAnsi="Arial" w:cs="Arial"/>
          <w:color w:val="333333"/>
        </w:rPr>
        <w:t>») является основанием для определения количества временно проживающих граждан.</w:t>
      </w:r>
      <w:proofErr w:type="gramEnd"/>
      <w:r w:rsidRPr="001501A4">
        <w:rPr>
          <w:rFonts w:ascii="Arial" w:hAnsi="Arial" w:cs="Arial"/>
          <w:color w:val="333333"/>
        </w:rPr>
        <w:t xml:space="preserve"> Применение в расчетах платы за коммунальные услуги Акта, составленного исполнителем коммунальных услуг, в отсутствие составленного уполномоченными органами Протокола об административном правонарушении, законодательством не предусмотрено, </w:t>
      </w:r>
      <w:proofErr w:type="gramStart"/>
      <w:r w:rsidRPr="001501A4">
        <w:rPr>
          <w:rFonts w:ascii="Arial" w:hAnsi="Arial" w:cs="Arial"/>
          <w:color w:val="333333"/>
        </w:rPr>
        <w:t>а</w:t>
      </w:r>
      <w:proofErr w:type="gramEnd"/>
      <w:r w:rsidRPr="001501A4">
        <w:rPr>
          <w:rFonts w:ascii="Arial" w:hAnsi="Arial" w:cs="Arial"/>
          <w:color w:val="333333"/>
        </w:rPr>
        <w:t xml:space="preserve"> следовательно – недопустимо.</w:t>
      </w:r>
    </w:p>
    <w:p w:rsidR="001501A4" w:rsidRPr="009F3E23" w:rsidRDefault="001501A4" w:rsidP="001501A4">
      <w:pPr>
        <w:spacing w:after="165" w:line="343" w:lineRule="atLeast"/>
        <w:jc w:val="both"/>
        <w:rPr>
          <w:rFonts w:ascii="Arial" w:hAnsi="Arial" w:cs="Arial"/>
          <w:color w:val="0070C0"/>
        </w:rPr>
      </w:pPr>
      <w:r w:rsidRPr="006727ED">
        <w:rPr>
          <w:rFonts w:ascii="Arial" w:hAnsi="Arial" w:cs="Arial"/>
          <w:b/>
          <w:bCs/>
          <w:color w:val="FF0000"/>
        </w:rPr>
        <w:t xml:space="preserve">4. </w:t>
      </w:r>
      <w:proofErr w:type="gramStart"/>
      <w:r w:rsidRPr="006727ED">
        <w:rPr>
          <w:rFonts w:ascii="Arial" w:hAnsi="Arial" w:cs="Arial"/>
          <w:b/>
          <w:bCs/>
          <w:color w:val="FF0000"/>
        </w:rPr>
        <w:t>Документы, являющиеся основанием для вселения в жилое помещение и пользования жилым помещением (свидетельство о праве собственности на указанное помещение, выписка из ЕГРП, договор найма на указанное помещение, иные документы, предусмотренные законодательством) являются основанием для внесения оплаты за коммунальные услуги и содержание жилого помещения</w:t>
      </w:r>
      <w:r w:rsidRPr="009F3E23">
        <w:rPr>
          <w:rFonts w:ascii="Arial" w:hAnsi="Arial" w:cs="Arial"/>
          <w:b/>
          <w:bCs/>
          <w:color w:val="0070C0"/>
        </w:rPr>
        <w:t>, но не являются основанием для определения количества проживающих в жилом помещении граждан.</w:t>
      </w:r>
      <w:proofErr w:type="gramEnd"/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proofErr w:type="gramStart"/>
      <w:r w:rsidRPr="001501A4">
        <w:rPr>
          <w:rFonts w:ascii="Arial" w:hAnsi="Arial" w:cs="Arial"/>
          <w:color w:val="333333"/>
        </w:rPr>
        <w:t>В соответствии с частью 2 статьи 153 ЖК РФ обязанность по внесению платы за жилое помещение и коммунальные услуги возникает: у собственников помещений – с момента возникновения права собственности на помещение; у нанимателей и арендаторов помещений – с момента заключения соответствующих договоров найма и аренды; у членов жилищных кооперативов – с момента предоставления жилого помещения жилищным кооперативом.</w:t>
      </w:r>
      <w:proofErr w:type="gramEnd"/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proofErr w:type="gramStart"/>
      <w:r w:rsidRPr="001501A4">
        <w:rPr>
          <w:rFonts w:ascii="Arial" w:hAnsi="Arial" w:cs="Arial"/>
          <w:color w:val="333333"/>
        </w:rPr>
        <w:lastRenderedPageBreak/>
        <w:t>При этом в соответствии с частью 1 статьи 157 ЖК РФ «</w:t>
      </w:r>
      <w:r w:rsidRPr="001501A4">
        <w:rPr>
          <w:rFonts w:ascii="Arial" w:hAnsi="Arial" w:cs="Arial"/>
          <w:i/>
          <w:iCs/>
          <w:color w:val="333333"/>
        </w:rPr>
        <w:t>размер платы за коммунальные услуги рассчитывается </w:t>
      </w:r>
      <w:r w:rsidRPr="009F3E23">
        <w:rPr>
          <w:rFonts w:ascii="Arial" w:hAnsi="Arial" w:cs="Arial"/>
          <w:b/>
          <w:bCs/>
          <w:i/>
          <w:iCs/>
          <w:color w:val="FF0000"/>
        </w:rPr>
        <w:t>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</w:t>
      </w:r>
      <w:r w:rsidRPr="009F3E23">
        <w:rPr>
          <w:rFonts w:ascii="Arial" w:hAnsi="Arial" w:cs="Arial"/>
          <w:i/>
          <w:iCs/>
          <w:color w:val="FF0000"/>
        </w:rPr>
        <w:t> </w:t>
      </w:r>
      <w:r w:rsidRPr="001501A4">
        <w:rPr>
          <w:rFonts w:ascii="Arial" w:hAnsi="Arial" w:cs="Arial"/>
          <w:i/>
          <w:iCs/>
          <w:color w:val="333333"/>
        </w:rPr>
        <w:t>…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особенности предоставления отдельных видов</w:t>
      </w:r>
      <w:proofErr w:type="gramEnd"/>
      <w:r w:rsidRPr="001501A4">
        <w:rPr>
          <w:rFonts w:ascii="Arial" w:hAnsi="Arial" w:cs="Arial"/>
          <w:i/>
          <w:iCs/>
          <w:color w:val="333333"/>
        </w:rPr>
        <w:t xml:space="preserve"> коммунальных услуг собственникам и пользователям помещений в многоквартирном доме и жилых домов, условия и порядок заключения соответствующих договоров … устанавливаются Правительством Российской Федерации</w:t>
      </w:r>
      <w:r w:rsidRPr="001501A4">
        <w:rPr>
          <w:rFonts w:ascii="Arial" w:hAnsi="Arial" w:cs="Arial"/>
          <w:color w:val="333333"/>
        </w:rPr>
        <w:t>».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t>Применение в расчетах платы за коммунальные услуги и/или содержание жилого помещения такого показателя, как количество граждан, указанных в документах, являющихся основанием для вселения в жилое помещение и пользования жилым помещением (количество собственников, количество нанимателей), не предусмотрено ни Жилищным кодексом РФ, ни принятыми во исполнение его положений постановлениями Правительства РФ. В том числе </w:t>
      </w:r>
      <w:r w:rsidRPr="009F3E23">
        <w:rPr>
          <w:rFonts w:ascii="Arial" w:hAnsi="Arial" w:cs="Arial"/>
          <w:b/>
          <w:bCs/>
          <w:color w:val="FF0000"/>
        </w:rPr>
        <w:t>применение в расчетах платы за коммунальные услуги количества граждан, не </w:t>
      </w:r>
      <w:r w:rsidRPr="009F3E23">
        <w:rPr>
          <w:rFonts w:ascii="Arial" w:hAnsi="Arial" w:cs="Arial"/>
          <w:b/>
          <w:bCs/>
          <w:i/>
          <w:iCs/>
          <w:color w:val="FF0000"/>
        </w:rPr>
        <w:t>проживающих в жилом помещении</w:t>
      </w:r>
      <w:r w:rsidRPr="009F3E23">
        <w:rPr>
          <w:rFonts w:ascii="Arial" w:hAnsi="Arial" w:cs="Arial"/>
          <w:b/>
          <w:bCs/>
          <w:color w:val="FF0000"/>
        </w:rPr>
        <w:t>, а </w:t>
      </w:r>
      <w:r w:rsidRPr="009F3E23">
        <w:rPr>
          <w:rFonts w:ascii="Arial" w:hAnsi="Arial" w:cs="Arial"/>
          <w:b/>
          <w:bCs/>
          <w:i/>
          <w:iCs/>
          <w:color w:val="FF0000"/>
        </w:rPr>
        <w:t>имеющих право такого проживания</w:t>
      </w:r>
      <w:r w:rsidRPr="009F3E23">
        <w:rPr>
          <w:rFonts w:ascii="Arial" w:hAnsi="Arial" w:cs="Arial"/>
          <w:b/>
          <w:bCs/>
          <w:color w:val="FF0000"/>
        </w:rPr>
        <w:t>, не соответствует положениям Правил 354</w:t>
      </w:r>
      <w:r w:rsidRPr="009F3E23">
        <w:rPr>
          <w:rFonts w:ascii="Arial" w:hAnsi="Arial" w:cs="Arial"/>
          <w:color w:val="0070C0"/>
        </w:rPr>
        <w:t>. При расчете размера платы за коммунальные услуги и/или содержание жилого помещения используются следующие количественные показатели</w:t>
      </w:r>
      <w:r w:rsidRPr="001501A4">
        <w:rPr>
          <w:rFonts w:ascii="Arial" w:hAnsi="Arial" w:cs="Arial"/>
          <w:color w:val="333333"/>
        </w:rPr>
        <w:t>:</w:t>
      </w:r>
      <w:r w:rsidRPr="001501A4">
        <w:rPr>
          <w:rFonts w:ascii="Arial" w:hAnsi="Arial" w:cs="Arial"/>
          <w:color w:val="333333"/>
        </w:rPr>
        <w:br/>
        <w:t xml:space="preserve">- </w:t>
      </w:r>
      <w:r w:rsidRPr="009F3E23">
        <w:rPr>
          <w:rFonts w:ascii="Arial" w:hAnsi="Arial" w:cs="Arial"/>
          <w:color w:val="C00000"/>
        </w:rPr>
        <w:t>размер платы за содержание жилого помещения</w:t>
      </w:r>
      <w:r w:rsidRPr="001501A4">
        <w:rPr>
          <w:rFonts w:ascii="Arial" w:hAnsi="Arial" w:cs="Arial"/>
          <w:color w:val="333333"/>
        </w:rPr>
        <w:t>, размер платы за коммунальную услугу по отоплению и размер платы за коммунальные услуги, предоставленные на общедомовые нужды, рассчитываются исходя из площади помещения;</w:t>
      </w:r>
      <w:r w:rsidRPr="001501A4">
        <w:rPr>
          <w:rFonts w:ascii="Arial" w:hAnsi="Arial" w:cs="Arial"/>
          <w:color w:val="333333"/>
        </w:rPr>
        <w:br/>
        <w:t xml:space="preserve">- </w:t>
      </w:r>
      <w:r w:rsidRPr="009F3E23">
        <w:rPr>
          <w:rFonts w:ascii="Arial" w:hAnsi="Arial" w:cs="Arial"/>
          <w:color w:val="C00000"/>
        </w:rPr>
        <w:t xml:space="preserve">при наличии индивидуальных или общих (квартирных) приборов учета размер </w:t>
      </w:r>
      <w:r w:rsidRPr="001501A4">
        <w:rPr>
          <w:rFonts w:ascii="Arial" w:hAnsi="Arial" w:cs="Arial"/>
          <w:color w:val="333333"/>
        </w:rPr>
        <w:t>платы за коммунальные услуги по горячему водоснабжению, холодному водоснабжению, электроснабжению, газоснабжению определяется, исходя из показаний этих приборов учета;</w:t>
      </w:r>
      <w:r w:rsidRPr="001501A4">
        <w:rPr>
          <w:rFonts w:ascii="Arial" w:hAnsi="Arial" w:cs="Arial"/>
          <w:color w:val="333333"/>
        </w:rPr>
        <w:br/>
      </w:r>
      <w:r w:rsidRPr="009F3E23">
        <w:rPr>
          <w:rFonts w:ascii="Arial" w:hAnsi="Arial" w:cs="Arial"/>
          <w:color w:val="C00000"/>
        </w:rPr>
        <w:t xml:space="preserve">- при отсутствии индивидуальных или общих (квартирных) приборов учета размер </w:t>
      </w:r>
      <w:r w:rsidRPr="001501A4">
        <w:rPr>
          <w:rFonts w:ascii="Arial" w:hAnsi="Arial" w:cs="Arial"/>
          <w:color w:val="333333"/>
        </w:rPr>
        <w:t>платы за коммунальные услуги по горячему водоснабжению, холодному водоснабжению, электроснабжению, газоснабжению определяется, исходя из нормативов потребления указанных услуг и количества постоянно и временно проживающих граждан (порядок определения указанного количества приведен в пунктах 1-3 </w:t>
      </w:r>
      <w:hyperlink r:id="rId8" w:history="1">
        <w:r w:rsidRPr="001501A4">
          <w:rPr>
            <w:rFonts w:ascii="Arial" w:hAnsi="Arial" w:cs="Arial"/>
            <w:b/>
            <w:bCs/>
            <w:color w:val="006EB4"/>
          </w:rPr>
          <w:t>настоящей статьи</w:t>
        </w:r>
      </w:hyperlink>
      <w:r w:rsidRPr="001501A4">
        <w:rPr>
          <w:rFonts w:ascii="Arial" w:hAnsi="Arial" w:cs="Arial"/>
          <w:color w:val="333333"/>
        </w:rPr>
        <w:t>).</w:t>
      </w:r>
    </w:p>
    <w:p w:rsidR="001501A4" w:rsidRPr="009F3E23" w:rsidRDefault="001501A4" w:rsidP="001501A4">
      <w:pPr>
        <w:spacing w:after="165" w:line="343" w:lineRule="atLeast"/>
        <w:jc w:val="both"/>
        <w:rPr>
          <w:rFonts w:ascii="Arial" w:hAnsi="Arial" w:cs="Arial"/>
          <w:color w:val="C00000"/>
        </w:rPr>
      </w:pPr>
      <w:r w:rsidRPr="009F3E23">
        <w:rPr>
          <w:rFonts w:ascii="Arial" w:hAnsi="Arial" w:cs="Arial"/>
          <w:color w:val="C00000"/>
        </w:rPr>
        <w:t>Таким образом, применение в расчетах платы за коммунальные услуги и/или содержание жилого помещения количества граждан, указанных в документах, являющихся основанием для вселения в жилое помещение и пользования жилым помещением (количество собственников, количество нанимателей), недопустимо.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9F3E23">
        <w:rPr>
          <w:rFonts w:ascii="Arial" w:hAnsi="Arial" w:cs="Arial"/>
          <w:b/>
          <w:bCs/>
          <w:color w:val="C00000"/>
        </w:rPr>
        <w:t>5. В случае</w:t>
      </w:r>
      <w:proofErr w:type="gramStart"/>
      <w:r w:rsidRPr="009F3E23">
        <w:rPr>
          <w:rFonts w:ascii="Arial" w:hAnsi="Arial" w:cs="Arial"/>
          <w:b/>
          <w:bCs/>
          <w:color w:val="C00000"/>
        </w:rPr>
        <w:t>,</w:t>
      </w:r>
      <w:proofErr w:type="gramEnd"/>
      <w:r w:rsidRPr="009F3E23">
        <w:rPr>
          <w:rFonts w:ascii="Arial" w:hAnsi="Arial" w:cs="Arial"/>
          <w:b/>
          <w:bCs/>
          <w:color w:val="C00000"/>
        </w:rPr>
        <w:t xml:space="preserve"> если в жилом помещении не зарегистрирован ни один гражданин (ни по месту жительства, ни по месту пребывания), при этом отсутствуют Протоколы об административных правонарушениях, выраженных в проживании в указанном жилом помещении граждан без регистрации в этом жилом помещении, если при этом жилое помещение не оборудовано индивидуальными или общими (квартирными) приборами учета горячей воды, холодной воды, газа, </w:t>
      </w:r>
      <w:r w:rsidRPr="009F3E23">
        <w:rPr>
          <w:rFonts w:ascii="Arial" w:hAnsi="Arial" w:cs="Arial"/>
          <w:b/>
          <w:bCs/>
          <w:color w:val="C00000"/>
        </w:rPr>
        <w:lastRenderedPageBreak/>
        <w:t>электроэнергии, предъявление к оплате коммунальных услуг по горячему водоснабжению, холодному водоснабжению, водоотведению, электроснабжению, газоснабжению неправомерно.</w:t>
      </w:r>
    </w:p>
    <w:p w:rsidR="001501A4" w:rsidRPr="001501A4" w:rsidRDefault="001501A4" w:rsidP="001501A4">
      <w:pPr>
        <w:spacing w:after="165" w:line="343" w:lineRule="atLeast"/>
        <w:jc w:val="both"/>
        <w:rPr>
          <w:rFonts w:ascii="Arial" w:hAnsi="Arial" w:cs="Arial"/>
          <w:color w:val="333333"/>
        </w:rPr>
      </w:pPr>
      <w:proofErr w:type="gramStart"/>
      <w:r w:rsidRPr="001501A4">
        <w:rPr>
          <w:rFonts w:ascii="Arial" w:hAnsi="Arial" w:cs="Arial"/>
          <w:color w:val="333333"/>
        </w:rPr>
        <w:t>В том числе, для жилого помещения, не оборудованного индивидуальными или общими (квартирными) приборами учета горячей воды, холодной воды, газа, электроэнергии, в котором не зарегистрирован ни один гражданин, при отсутствии Протоколов об административных нарушениях, выраженных в проживании в указанном помещении граждан без регистрации, </w:t>
      </w:r>
      <w:r w:rsidRPr="009F3E23">
        <w:rPr>
          <w:rFonts w:ascii="Arial" w:hAnsi="Arial" w:cs="Arial"/>
          <w:b/>
          <w:bCs/>
          <w:color w:val="C00000"/>
        </w:rPr>
        <w:t>расчет стоимости коммунальных услуг, потребленных в данном жилом помещении, произведенный исходя из одного проживающего, является противоречащим жилищному законодательству</w:t>
      </w:r>
      <w:proofErr w:type="gramEnd"/>
      <w:r w:rsidRPr="009F3E23">
        <w:rPr>
          <w:rFonts w:ascii="Arial" w:hAnsi="Arial" w:cs="Arial"/>
          <w:b/>
          <w:bCs/>
          <w:color w:val="C00000"/>
        </w:rPr>
        <w:t xml:space="preserve"> РФ</w:t>
      </w:r>
      <w:r w:rsidRPr="001501A4">
        <w:rPr>
          <w:rFonts w:ascii="Arial" w:hAnsi="Arial" w:cs="Arial"/>
          <w:color w:val="333333"/>
        </w:rPr>
        <w:t>. Из какого нормативного правового акта в указанных случаях берется для расчета единица, совершенно непонятно! Количество постоянно и временно проживающих граждан в таком помещении, в соответствии с разъяснениями, приведенными в пунктах 1-4 </w:t>
      </w:r>
      <w:hyperlink r:id="rId9" w:history="1">
        <w:r w:rsidRPr="001501A4">
          <w:rPr>
            <w:rFonts w:ascii="Arial" w:hAnsi="Arial" w:cs="Arial"/>
            <w:b/>
            <w:bCs/>
            <w:color w:val="006EB4"/>
          </w:rPr>
          <w:t>настоящей статьи</w:t>
        </w:r>
      </w:hyperlink>
      <w:r w:rsidRPr="001501A4">
        <w:rPr>
          <w:rFonts w:ascii="Arial" w:hAnsi="Arial" w:cs="Arial"/>
          <w:color w:val="333333"/>
        </w:rPr>
        <w:t>, равно нулю.</w:t>
      </w:r>
    </w:p>
    <w:p w:rsidR="001501A4" w:rsidRPr="001501A4" w:rsidRDefault="001501A4" w:rsidP="009F3E23">
      <w:pPr>
        <w:spacing w:after="165" w:line="343" w:lineRule="atLeast"/>
        <w:jc w:val="both"/>
        <w:rPr>
          <w:rFonts w:ascii="Arial" w:hAnsi="Arial" w:cs="Arial"/>
          <w:color w:val="333333"/>
        </w:rPr>
      </w:pPr>
      <w:r w:rsidRPr="001501A4">
        <w:rPr>
          <w:rFonts w:ascii="Arial" w:hAnsi="Arial" w:cs="Arial"/>
          <w:color w:val="333333"/>
        </w:rPr>
        <w:t> </w:t>
      </w:r>
    </w:p>
    <w:p w:rsidR="00A30B6E" w:rsidRDefault="00A30B6E"/>
    <w:sectPr w:rsidR="00A30B6E" w:rsidSect="0079441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04"/>
    <w:rsid w:val="001501A4"/>
    <w:rsid w:val="00420DE5"/>
    <w:rsid w:val="004B4604"/>
    <w:rsid w:val="006727ED"/>
    <w:rsid w:val="00794411"/>
    <w:rsid w:val="009F3E23"/>
    <w:rsid w:val="00A30B6E"/>
    <w:rsid w:val="00C5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0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50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501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501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to.ru/articles/20160901/opredelenie-kolichestva-postoyanno-i-vremenno-prozhivayushih-grazhda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to.ru/articles/20160901/opredelenie-kolichestva-postoyanno-i-vremenno-prozhivayushih-grazhda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acato.ru/news/20160912/online-seminary-po-gis-gk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cato.ru/articles/20160901/opredelenie-kolichestva-postoyanno-i-vremenno-prozhivayushih-grazhd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2016-09-15T05:19:00Z</cp:lastPrinted>
  <dcterms:created xsi:type="dcterms:W3CDTF">2016-09-15T04:55:00Z</dcterms:created>
  <dcterms:modified xsi:type="dcterms:W3CDTF">2016-09-15T05:39:00Z</dcterms:modified>
</cp:coreProperties>
</file>