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B6" w:rsidRDefault="00F274B6" w:rsidP="00F274B6">
      <w:pPr>
        <w:spacing w:after="216"/>
        <w:ind w:left="10" w:right="-12" w:hanging="10"/>
        <w:jc w:val="right"/>
      </w:pPr>
      <w:r>
        <w:rPr>
          <w:b/>
          <w:bCs/>
          <w:sz w:val="22"/>
          <w:szCs w:val="22"/>
        </w:rPr>
        <w:t xml:space="preserve">                                                   </w:t>
      </w:r>
      <w:r w:rsidR="00B24BB9">
        <w:rPr>
          <w:b/>
          <w:bCs/>
          <w:sz w:val="22"/>
          <w:szCs w:val="22"/>
        </w:rPr>
        <w:t xml:space="preserve">     </w:t>
      </w:r>
      <w:r>
        <w:t xml:space="preserve">Приложение № 5 </w:t>
      </w:r>
    </w:p>
    <w:p w:rsidR="00F274B6" w:rsidRDefault="00F274B6" w:rsidP="00F274B6">
      <w:pPr>
        <w:spacing w:after="21"/>
        <w:ind w:left="67"/>
        <w:jc w:val="right"/>
      </w:pPr>
      <w:r>
        <w:t xml:space="preserve">    к   договору содержания  и  ремонта                                                                                               общего имущества в  МКД  № ____                                                                                                               </w:t>
      </w:r>
    </w:p>
    <w:p w:rsidR="00B24BB9" w:rsidRDefault="00B24BB9" w:rsidP="00435F34">
      <w:pPr>
        <w:widowControl w:val="0"/>
        <w:spacing w:after="57"/>
        <w:ind w:right="-1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</w:p>
    <w:p w:rsidR="00B24BB9" w:rsidRDefault="00B24BB9" w:rsidP="00435F34">
      <w:pPr>
        <w:widowControl w:val="0"/>
        <w:spacing w:after="57"/>
        <w:ind w:right="-108"/>
        <w:jc w:val="center"/>
        <w:rPr>
          <w:b/>
          <w:bCs/>
          <w:sz w:val="22"/>
          <w:szCs w:val="22"/>
        </w:rPr>
      </w:pPr>
    </w:p>
    <w:p w:rsidR="00435F34" w:rsidRDefault="00435F34" w:rsidP="00435F34">
      <w:pPr>
        <w:widowControl w:val="0"/>
        <w:spacing w:after="57"/>
        <w:ind w:right="-1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АКТ разграничения эксплуатационной ответственности</w:t>
      </w:r>
    </w:p>
    <w:p w:rsidR="00435F34" w:rsidRDefault="00435F34" w:rsidP="00435F34">
      <w:pPr>
        <w:shd w:val="clear" w:color="auto" w:fill="FFFFFF"/>
        <w:spacing w:after="57" w:line="200" w:lineRule="atLeast"/>
        <w:ind w:left="1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за содержание строительных конструкций, инженерных сетей, устройств и оборудования</w:t>
      </w:r>
    </w:p>
    <w:p w:rsidR="00435F34" w:rsidRDefault="003B2EEA" w:rsidP="00435F34">
      <w:pPr>
        <w:shd w:val="clear" w:color="auto" w:fill="FFFFFF"/>
        <w:spacing w:after="57" w:line="200" w:lineRule="atLeast"/>
        <w:ind w:left="24"/>
        <w:jc w:val="center"/>
        <w:rPr>
          <w:spacing w:val="-9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между Товариществом собств</w:t>
      </w:r>
      <w:r w:rsidR="00247DA5">
        <w:rPr>
          <w:b/>
          <w:bCs/>
          <w:color w:val="000000"/>
          <w:sz w:val="22"/>
          <w:szCs w:val="22"/>
        </w:rPr>
        <w:t>енников жилья</w:t>
      </w:r>
      <w:r w:rsidR="00435F34">
        <w:rPr>
          <w:b/>
          <w:bCs/>
          <w:color w:val="000000"/>
          <w:sz w:val="22"/>
          <w:szCs w:val="22"/>
        </w:rPr>
        <w:t xml:space="preserve"> и Собственником помещения.</w:t>
      </w:r>
    </w:p>
    <w:p w:rsidR="00435F34" w:rsidRDefault="00435F34" w:rsidP="00435F34">
      <w:pPr>
        <w:shd w:val="clear" w:color="auto" w:fill="FFFFFF"/>
        <w:tabs>
          <w:tab w:val="left" w:pos="797"/>
        </w:tabs>
        <w:spacing w:before="77" w:line="200" w:lineRule="atLeast"/>
        <w:ind w:firstLine="569"/>
        <w:jc w:val="both"/>
        <w:rPr>
          <w:b/>
          <w:bCs/>
          <w:sz w:val="22"/>
          <w:szCs w:val="22"/>
        </w:rPr>
      </w:pPr>
      <w:r>
        <w:rPr>
          <w:spacing w:val="-9"/>
          <w:sz w:val="22"/>
          <w:szCs w:val="22"/>
        </w:rPr>
        <w:t>1.</w:t>
      </w:r>
      <w:r>
        <w:rPr>
          <w:sz w:val="22"/>
          <w:szCs w:val="22"/>
        </w:rPr>
        <w:tab/>
      </w:r>
      <w:r w:rsidR="00247DA5">
        <w:rPr>
          <w:sz w:val="22"/>
          <w:szCs w:val="22"/>
        </w:rPr>
        <w:t>Товарищество собственников жилья</w:t>
      </w:r>
      <w:r>
        <w:rPr>
          <w:sz w:val="22"/>
          <w:szCs w:val="22"/>
        </w:rPr>
        <w:t xml:space="preserve"> обслуживает строительные конструкции, инженерные сети, устройства и оборудование, относящееся к общему имуществ</w:t>
      </w:r>
      <w:bookmarkStart w:id="0" w:name="_GoBack"/>
      <w:bookmarkEnd w:id="0"/>
      <w:r>
        <w:rPr>
          <w:sz w:val="22"/>
          <w:szCs w:val="22"/>
        </w:rPr>
        <w:t>у в многоквартирном доме, до границ своей</w:t>
      </w:r>
      <w:r>
        <w:rPr>
          <w:sz w:val="22"/>
          <w:szCs w:val="22"/>
        </w:rPr>
        <w:br/>
        <w:t>эксплуатационной ответственности, установленных: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 строительных  конструкциях </w:t>
      </w:r>
      <w:r>
        <w:rPr>
          <w:sz w:val="22"/>
          <w:szCs w:val="22"/>
        </w:rPr>
        <w:t>-  по  внутренней поверхности стен  помещени</w:t>
      </w:r>
      <w:r w:rsidR="00247DA5">
        <w:rPr>
          <w:sz w:val="22"/>
          <w:szCs w:val="22"/>
        </w:rPr>
        <w:t>й</w:t>
      </w:r>
      <w:r>
        <w:rPr>
          <w:sz w:val="22"/>
          <w:szCs w:val="22"/>
        </w:rPr>
        <w:t>.  Оконные  заполнения, входн</w:t>
      </w:r>
      <w:r w:rsidR="00247DA5">
        <w:rPr>
          <w:sz w:val="22"/>
          <w:szCs w:val="22"/>
        </w:rPr>
        <w:t>ые</w:t>
      </w:r>
      <w:r>
        <w:rPr>
          <w:sz w:val="22"/>
          <w:szCs w:val="22"/>
        </w:rPr>
        <w:t xml:space="preserve"> двер</w:t>
      </w:r>
      <w:r w:rsidR="00247DA5">
        <w:rPr>
          <w:sz w:val="22"/>
          <w:szCs w:val="22"/>
        </w:rPr>
        <w:t>и</w:t>
      </w:r>
      <w:r>
        <w:rPr>
          <w:sz w:val="22"/>
          <w:szCs w:val="22"/>
        </w:rPr>
        <w:t xml:space="preserve"> находятся в зоне эксплуатационной ответственности Собственника.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 системе отопления, ГВС и ХВС </w:t>
      </w:r>
      <w:r>
        <w:rPr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отсекающая арматура (первый вентиль) от стояковых трубопроводов, расположенных в помещении (квартире). При отсутствии вентилей – по первым сварным соединениям на стояках</w:t>
      </w:r>
      <w:r>
        <w:rPr>
          <w:sz w:val="22"/>
          <w:szCs w:val="22"/>
        </w:rPr>
        <w:t>. Радиаторы отопления в помещении к общему имуществу не принадлежат.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 для нежилых помещений в системе ГВС акт и схема разграничения оформляется отдельно с каждым собственником (приложение 3, 4).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  системе   канализации   </w:t>
      </w:r>
      <w:r>
        <w:rPr>
          <w:sz w:val="22"/>
          <w:szCs w:val="22"/>
        </w:rPr>
        <w:t>-  по  раструбу  тройника  канализационного  стояка   в   помещении</w:t>
      </w:r>
      <w:r w:rsidR="00247DA5">
        <w:rPr>
          <w:sz w:val="22"/>
          <w:szCs w:val="22"/>
        </w:rPr>
        <w:t xml:space="preserve"> (квартире)</w:t>
      </w:r>
      <w:r>
        <w:rPr>
          <w:sz w:val="22"/>
          <w:szCs w:val="22"/>
        </w:rPr>
        <w:t xml:space="preserve">.  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В системе электроснабжения </w:t>
      </w:r>
      <w:r>
        <w:rPr>
          <w:sz w:val="22"/>
          <w:szCs w:val="22"/>
        </w:rPr>
        <w:t>- по вводным (или отходящим) зажимам первого устройства отключающего подачу электроэнергии на квартиру расположенном в этажном щитке.</w:t>
      </w:r>
      <w:proofErr w:type="gramEnd"/>
      <w:r>
        <w:rPr>
          <w:sz w:val="22"/>
          <w:szCs w:val="22"/>
        </w:rPr>
        <w:t xml:space="preserve"> Квартирный электросчетчик к общему имуществу не принадлежит.</w:t>
      </w:r>
    </w:p>
    <w:p w:rsidR="00435F34" w:rsidRDefault="00435F34" w:rsidP="00435F34">
      <w:pPr>
        <w:shd w:val="clear" w:color="auto" w:fill="FFFFFF"/>
        <w:spacing w:line="200" w:lineRule="atLeast"/>
        <w:ind w:firstLine="569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- для нежилых помещений в</w:t>
      </w:r>
      <w:r>
        <w:rPr>
          <w:color w:val="000000"/>
          <w:sz w:val="22"/>
          <w:szCs w:val="22"/>
        </w:rPr>
        <w:t xml:space="preserve"> системе электроснабжения – по болтовым соединениям кабелей питающих помещение в </w:t>
      </w:r>
      <w:proofErr w:type="spellStart"/>
      <w:r>
        <w:rPr>
          <w:color w:val="000000"/>
          <w:sz w:val="22"/>
          <w:szCs w:val="22"/>
        </w:rPr>
        <w:t>электрощитовой</w:t>
      </w:r>
      <w:proofErr w:type="spellEnd"/>
      <w:r>
        <w:rPr>
          <w:color w:val="000000"/>
          <w:sz w:val="22"/>
          <w:szCs w:val="22"/>
        </w:rPr>
        <w:t xml:space="preserve"> дом</w:t>
      </w:r>
      <w:r>
        <w:rPr>
          <w:color w:val="000000"/>
          <w:sz w:val="22"/>
          <w:szCs w:val="22"/>
          <w:shd w:val="clear" w:color="auto" w:fill="FFFFFF"/>
        </w:rPr>
        <w:t>а.  Электросчетчик не принадлежит к общему имуществу.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797"/>
          <w:tab w:val="left" w:pos="859"/>
        </w:tabs>
        <w:spacing w:line="200" w:lineRule="atLeast"/>
        <w:ind w:left="0" w:firstLine="569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Собственник несет ответственность за не предос</w:t>
      </w:r>
      <w:r>
        <w:rPr>
          <w:sz w:val="22"/>
          <w:szCs w:val="22"/>
        </w:rPr>
        <w:t>тавление доступа к общим сетям, устройствам и оборудованию, находящимся и/или проходящим транзитом через помещение Собственника.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797"/>
        </w:tabs>
        <w:spacing w:line="200" w:lineRule="atLeast"/>
        <w:ind w:left="0" w:firstLine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выхода из строя инженерных сетей, устройств и оборудования, </w:t>
      </w:r>
      <w:r>
        <w:rPr>
          <w:b/>
          <w:bCs/>
          <w:sz w:val="22"/>
          <w:szCs w:val="22"/>
        </w:rPr>
        <w:t xml:space="preserve">входящих в зону ответственности Собственника </w:t>
      </w:r>
      <w:r>
        <w:rPr>
          <w:sz w:val="22"/>
          <w:szCs w:val="22"/>
        </w:rPr>
        <w:t xml:space="preserve">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аварий), </w:t>
      </w:r>
      <w:r w:rsidR="005E5998">
        <w:rPr>
          <w:sz w:val="22"/>
          <w:szCs w:val="22"/>
        </w:rPr>
        <w:t xml:space="preserve">Товарищество собственников жилья </w:t>
      </w:r>
      <w:r>
        <w:rPr>
          <w:sz w:val="22"/>
          <w:szCs w:val="22"/>
        </w:rPr>
        <w:t>по заявке Собственника  составляет при необходимости аварийный акт. Ремонт, аварийное обслуживание и устранение последствий аварий, производится за счет средств Собственника.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807"/>
        </w:tabs>
        <w:spacing w:line="200" w:lineRule="atLeast"/>
        <w:ind w:left="0" w:firstLine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выхода из строя инженерных сетей, устройств и оборудования, </w:t>
      </w:r>
      <w:r>
        <w:rPr>
          <w:b/>
          <w:bCs/>
          <w:sz w:val="22"/>
          <w:szCs w:val="22"/>
        </w:rPr>
        <w:t xml:space="preserve">входящих в зону ответственности </w:t>
      </w:r>
      <w:r w:rsidR="005E5998" w:rsidRPr="005E5998">
        <w:rPr>
          <w:b/>
          <w:sz w:val="22"/>
          <w:szCs w:val="22"/>
        </w:rPr>
        <w:t>Товариществ</w:t>
      </w:r>
      <w:r w:rsidR="005E5998">
        <w:rPr>
          <w:b/>
          <w:sz w:val="22"/>
          <w:szCs w:val="22"/>
        </w:rPr>
        <w:t>а</w:t>
      </w:r>
      <w:r w:rsidR="005E5998" w:rsidRPr="005E5998">
        <w:rPr>
          <w:b/>
          <w:sz w:val="22"/>
          <w:szCs w:val="22"/>
        </w:rPr>
        <w:t xml:space="preserve"> собственников жилья</w:t>
      </w:r>
      <w:r w:rsidR="005E59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аварий), </w:t>
      </w:r>
      <w:r w:rsidR="005E5998">
        <w:rPr>
          <w:sz w:val="22"/>
          <w:szCs w:val="22"/>
        </w:rPr>
        <w:t xml:space="preserve">Товарищество собственников жилья </w:t>
      </w:r>
      <w:r>
        <w:rPr>
          <w:sz w:val="22"/>
          <w:szCs w:val="22"/>
        </w:rPr>
        <w:t xml:space="preserve">по заявке Собственника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r w:rsidRPr="005E5998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составляет </w:t>
      </w:r>
      <w:proofErr w:type="gramStart"/>
      <w:r>
        <w:rPr>
          <w:sz w:val="22"/>
          <w:szCs w:val="22"/>
        </w:rPr>
        <w:t>при</w:t>
      </w:r>
      <w:proofErr w:type="gramEnd"/>
      <w:r>
        <w:rPr>
          <w:sz w:val="22"/>
          <w:szCs w:val="22"/>
        </w:rPr>
        <w:t xml:space="preserve"> необходимости аварийный акт.  Ремонт, аварийное обслуживание и устранение последствий аварий производится за счет средств,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оплаченных Собственником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 содержание и ремонт помещений </w:t>
      </w:r>
      <w:r w:rsidRPr="00797A19">
        <w:rPr>
          <w:sz w:val="22"/>
          <w:szCs w:val="22"/>
        </w:rPr>
        <w:t xml:space="preserve">- при условии надлежащего исполнения </w:t>
      </w:r>
      <w:r>
        <w:rPr>
          <w:sz w:val="22"/>
          <w:szCs w:val="22"/>
        </w:rPr>
        <w:t>Собственником обязательств по оплате услуг Управляющей организации в соответствии с условиями Договора управления.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807"/>
        </w:tabs>
        <w:spacing w:line="200" w:lineRule="atLeast"/>
        <w:ind w:left="0" w:firstLine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ограничения Собственником доступа к общим внутридомовым инженерным сетям, устройствам и оборудованию, входящим в зону ответственности </w:t>
      </w:r>
      <w:r w:rsidR="005E5998">
        <w:rPr>
          <w:sz w:val="22"/>
          <w:szCs w:val="22"/>
        </w:rPr>
        <w:t>Товарищества собственников жилья</w:t>
      </w:r>
      <w:r>
        <w:rPr>
          <w:sz w:val="22"/>
          <w:szCs w:val="22"/>
        </w:rPr>
        <w:t>, ремонт этих инженерных сетей, устройств и оборудования, а также аварийное обслуживание и устранение последствий аварий производится за счет собственных средств Собственника.*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817"/>
        </w:tabs>
        <w:spacing w:line="200" w:lineRule="atLeast"/>
        <w:ind w:left="0" w:firstLine="569"/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 xml:space="preserve">При привлечении Собственником сторонних организаций к производству работ на инженерных сетях, устройствах и оборудовании, входящих в зону ответственности Собственника и/или </w:t>
      </w:r>
      <w:r w:rsidR="005E5998">
        <w:rPr>
          <w:sz w:val="22"/>
          <w:szCs w:val="22"/>
        </w:rPr>
        <w:t>Товарищества собственников жилья</w:t>
      </w:r>
      <w:r>
        <w:rPr>
          <w:sz w:val="22"/>
          <w:szCs w:val="22"/>
        </w:rPr>
        <w:t xml:space="preserve">, ответственность за возможный ущерб, нанесенный в результате проведения работ по имуществу Собственника, общему имуществу многоквартирного дома, имуществу других Собственников, имуществу </w:t>
      </w:r>
      <w:r w:rsidR="005E5998">
        <w:rPr>
          <w:sz w:val="22"/>
          <w:szCs w:val="22"/>
        </w:rPr>
        <w:t xml:space="preserve">Товарищества собственников жилья </w:t>
      </w:r>
      <w:r>
        <w:rPr>
          <w:sz w:val="22"/>
          <w:szCs w:val="22"/>
        </w:rPr>
        <w:t>или третьих лиц, несет Собственник.</w:t>
      </w:r>
      <w:proofErr w:type="gramEnd"/>
      <w:r>
        <w:rPr>
          <w:sz w:val="22"/>
          <w:szCs w:val="22"/>
        </w:rPr>
        <w:t xml:space="preserve"> Ремонт, аварийное обслуживание и устранение последствий аварий производится за счет собственных средств Собственника.*</w:t>
      </w:r>
    </w:p>
    <w:p w:rsidR="00435F34" w:rsidRDefault="00435F34" w:rsidP="00435F34">
      <w:pPr>
        <w:numPr>
          <w:ilvl w:val="0"/>
          <w:numId w:val="1"/>
        </w:numPr>
        <w:shd w:val="clear" w:color="auto" w:fill="FFFFFF"/>
        <w:tabs>
          <w:tab w:val="left" w:pos="817"/>
        </w:tabs>
        <w:spacing w:line="200" w:lineRule="atLeast"/>
        <w:ind w:left="0" w:firstLine="56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Граница эксплуатационной ответственности между Общим имуществом и сетями соответствующих поставщиков коммунальных услуг устанавливается Актом определения границ эксплуатационной ответственности, оформленным Приложением в договоре с поставщиками.</w:t>
      </w:r>
    </w:p>
    <w:p w:rsidR="00435F34" w:rsidRDefault="00435F34" w:rsidP="00435F34">
      <w:pPr>
        <w:widowControl w:val="0"/>
        <w:shd w:val="clear" w:color="auto" w:fill="FFFFFF"/>
        <w:tabs>
          <w:tab w:val="left" w:pos="0"/>
          <w:tab w:val="left" w:pos="965"/>
        </w:tabs>
        <w:autoSpaceDE w:val="0"/>
        <w:spacing w:before="85" w:line="200" w:lineRule="atLeast"/>
        <w:ind w:left="-10" w:firstLine="579"/>
        <w:jc w:val="both"/>
        <w:rPr>
          <w:sz w:val="20"/>
          <w:szCs w:val="20"/>
          <w:shd w:val="clear" w:color="auto" w:fill="FFFFFF"/>
        </w:rPr>
      </w:pPr>
      <w:r>
        <w:rPr>
          <w:color w:val="000000"/>
          <w:sz w:val="22"/>
          <w:szCs w:val="22"/>
        </w:rPr>
        <w:t xml:space="preserve">   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*  В указанных случаях вызов аварийной бригады не входит в платеж: за содержание и  ремонт помещений и оплачиваются Собственником дополнительно в соответствии с утвержденными расценками.</w:t>
      </w:r>
    </w:p>
    <w:tbl>
      <w:tblPr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4769"/>
        <w:gridCol w:w="5402"/>
      </w:tblGrid>
      <w:tr w:rsidR="00435F34" w:rsidTr="00435F34">
        <w:trPr>
          <w:trHeight w:val="1097"/>
        </w:trPr>
        <w:tc>
          <w:tcPr>
            <w:tcW w:w="4769" w:type="dxa"/>
            <w:hideMark/>
          </w:tcPr>
          <w:p w:rsidR="00435F34" w:rsidRDefault="00B24BB9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</w:p>
          <w:p w:rsidR="00435F34" w:rsidRDefault="00B24BB9">
            <w:pPr>
              <w:spacing w:before="113"/>
              <w:rPr>
                <w:sz w:val="20"/>
                <w:szCs w:val="20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402" w:type="dxa"/>
            <w:hideMark/>
          </w:tcPr>
          <w:p w:rsidR="00435F34" w:rsidRDefault="00B24BB9">
            <w:pPr>
              <w:shd w:val="clear" w:color="auto" w:fill="FFFFFF"/>
              <w:tabs>
                <w:tab w:val="left" w:pos="2405"/>
              </w:tabs>
              <w:snapToGrid w:val="0"/>
              <w:spacing w:before="113" w:after="170" w:line="228" w:lineRule="auto"/>
              <w:ind w:left="559" w:hanging="559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30B6E" w:rsidRDefault="00A30B6E"/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34" w:rsidRDefault="00435F34" w:rsidP="00435F34">
      <w:r>
        <w:separator/>
      </w:r>
    </w:p>
  </w:endnote>
  <w:endnote w:type="continuationSeparator" w:id="0">
    <w:p w:rsidR="00435F34" w:rsidRDefault="00435F34" w:rsidP="0043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34" w:rsidRDefault="00435F34" w:rsidP="00435F34">
      <w:r>
        <w:separator/>
      </w:r>
    </w:p>
  </w:footnote>
  <w:footnote w:type="continuationSeparator" w:id="0">
    <w:p w:rsidR="00435F34" w:rsidRDefault="00435F34" w:rsidP="0043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Wingdings 2" w:hAnsi="Wingdings 2" w:cs="OpenSymbol"/>
        <w:color w:val="000000"/>
        <w:sz w:val="22"/>
        <w:szCs w:val="22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FF"/>
    <w:rsid w:val="00247DA5"/>
    <w:rsid w:val="003B2EEA"/>
    <w:rsid w:val="00435F34"/>
    <w:rsid w:val="004557FF"/>
    <w:rsid w:val="005E5998"/>
    <w:rsid w:val="00794411"/>
    <w:rsid w:val="00797A19"/>
    <w:rsid w:val="00A30B6E"/>
    <w:rsid w:val="00B24BB9"/>
    <w:rsid w:val="00F2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F3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F34"/>
    <w:rPr>
      <w:sz w:val="24"/>
      <w:szCs w:val="24"/>
      <w:lang w:eastAsia="ar-SA"/>
    </w:rPr>
  </w:style>
  <w:style w:type="paragraph" w:styleId="a5">
    <w:name w:val="footer"/>
    <w:basedOn w:val="a"/>
    <w:link w:val="a6"/>
    <w:rsid w:val="00435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5F3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F3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5F34"/>
    <w:rPr>
      <w:sz w:val="24"/>
      <w:szCs w:val="24"/>
      <w:lang w:eastAsia="ar-SA"/>
    </w:rPr>
  </w:style>
  <w:style w:type="paragraph" w:styleId="a5">
    <w:name w:val="footer"/>
    <w:basedOn w:val="a"/>
    <w:link w:val="a6"/>
    <w:rsid w:val="00435F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35F3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Анатолий</cp:lastModifiedBy>
  <cp:revision>6</cp:revision>
  <dcterms:created xsi:type="dcterms:W3CDTF">2017-03-04T08:15:00Z</dcterms:created>
  <dcterms:modified xsi:type="dcterms:W3CDTF">2017-03-17T07:39:00Z</dcterms:modified>
</cp:coreProperties>
</file>